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2BBB3" w14:textId="79768ED7" w:rsidR="00F317EB" w:rsidRPr="0052514D" w:rsidRDefault="00F317EB" w:rsidP="00F317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#112bis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706022">
        <w:rPr>
          <w:rFonts w:cs="Arial"/>
          <w:sz w:val="24"/>
          <w:szCs w:val="24"/>
          <w:lang w:eastAsia="zh-CN"/>
        </w:rPr>
        <w:t>16024</w:t>
      </w:r>
    </w:p>
    <w:p w14:paraId="5227829D" w14:textId="77777777" w:rsidR="00F317EB" w:rsidRPr="0052514D" w:rsidRDefault="00F317EB" w:rsidP="00F317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59227378" w14:textId="7B6919BB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317EB">
        <w:rPr>
          <w:rFonts w:ascii="Arial" w:hAnsi="Arial" w:cs="Arial"/>
          <w:b/>
          <w:sz w:val="22"/>
          <w:szCs w:val="22"/>
        </w:rPr>
        <w:t>Agenda Item:</w:t>
      </w:r>
      <w:r w:rsidRPr="00F317EB">
        <w:rPr>
          <w:rFonts w:ascii="Arial" w:hAnsi="Arial" w:cs="Arial"/>
          <w:b/>
          <w:sz w:val="22"/>
          <w:szCs w:val="22"/>
        </w:rPr>
        <w:tab/>
      </w:r>
      <w:r w:rsidR="00EB0773" w:rsidRPr="00F317EB">
        <w:rPr>
          <w:rFonts w:ascii="Arial" w:hAnsi="Arial" w:cs="Arial" w:hint="eastAsia"/>
          <w:bCs/>
          <w:sz w:val="22"/>
          <w:szCs w:val="22"/>
          <w:lang w:eastAsia="zh-CN"/>
        </w:rPr>
        <w:t>6</w:t>
      </w:r>
      <w:r w:rsidR="00E34FB5" w:rsidRPr="00F317EB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EB0773" w:rsidRPr="00F317EB">
        <w:rPr>
          <w:rFonts w:ascii="Arial" w:hAnsi="Arial" w:cs="Arial" w:hint="eastAsia"/>
          <w:bCs/>
          <w:sz w:val="22"/>
          <w:szCs w:val="22"/>
          <w:lang w:eastAsia="zh-CN"/>
        </w:rPr>
        <w:t>2</w:t>
      </w:r>
      <w:r w:rsidR="00E34FB5" w:rsidRPr="00F317EB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717815">
        <w:rPr>
          <w:rFonts w:ascii="Arial" w:hAnsi="Arial" w:cs="Arial"/>
          <w:bCs/>
          <w:sz w:val="22"/>
          <w:szCs w:val="22"/>
          <w:lang w:eastAsia="zh-CN"/>
        </w:rPr>
        <w:t>2.2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B0FB52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RS and channel adaptation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02FBF18B" w:rsidR="0053034A" w:rsidRDefault="0053034A" w:rsidP="0053034A">
      <w:pPr>
        <w:spacing w:before="240"/>
        <w:jc w:val="both"/>
      </w:pPr>
      <w:r w:rsidRPr="003B1400">
        <w:t>In RP #102, enhancements of network energy savings for NR</w:t>
      </w:r>
      <w:r w:rsidRPr="003B1400">
        <w:fldChar w:fldCharType="begin"/>
      </w:r>
      <w:r w:rsidRPr="003B1400">
        <w:instrText xml:space="preserve"> REF _Ref171678737 \n \h  \* MERGEFORMAT </w:instrText>
      </w:r>
      <w:r w:rsidRPr="003B1400">
        <w:fldChar w:fldCharType="separate"/>
      </w:r>
      <w:r w:rsidR="009D083F" w:rsidRPr="003B1400">
        <w:t>[1]</w:t>
      </w:r>
      <w:r w:rsidRPr="003B1400">
        <w:fldChar w:fldCharType="end"/>
      </w:r>
      <w:r w:rsidRPr="003B1400">
        <w:t xml:space="preserve"> are introduced. In last RP meeting, the WID</w:t>
      </w:r>
      <w:r w:rsidR="00B11366">
        <w:rPr>
          <w:rFonts w:hint="eastAsia"/>
          <w:lang w:eastAsia="zh-CN"/>
        </w:rPr>
        <w:t xml:space="preserve"> (mainly in Obj. 2)</w:t>
      </w:r>
      <w:r w:rsidRPr="003B1400">
        <w:t xml:space="preserve"> is updated with the following objectives</w:t>
      </w:r>
      <w:r w:rsidR="00F81550" w:rsidRPr="003B1400">
        <w:fldChar w:fldCharType="begin"/>
      </w:r>
      <w:r w:rsidR="00F81550" w:rsidRPr="003B1400">
        <w:instrText xml:space="preserve"> REF _Ref177931759 \n \h </w:instrText>
      </w:r>
      <w:r w:rsidR="003B1400">
        <w:instrText xml:space="preserve"> \* MERGEFORMAT </w:instrText>
      </w:r>
      <w:r w:rsidR="00F81550" w:rsidRPr="003B1400">
        <w:fldChar w:fldCharType="separate"/>
      </w:r>
      <w:r w:rsidR="00F81550" w:rsidRPr="003B1400">
        <w:t>[2]</w:t>
      </w:r>
      <w:r w:rsidR="00F81550" w:rsidRPr="003B1400">
        <w:fldChar w:fldCharType="end"/>
      </w:r>
      <w:r w:rsidRPr="003B1400">
        <w:t>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65D1CB4A" w14:textId="77777777" w:rsidR="00BA35E9" w:rsidRDefault="00BA35E9" w:rsidP="00B6659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3C70CAB2" w14:textId="77777777" w:rsidR="00BA35E9" w:rsidRPr="005A51E8" w:rsidRDefault="00BA35E9" w:rsidP="00B6659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E1CEF52" w14:textId="77777777" w:rsidR="00BA35E9" w:rsidRPr="00C80B1D" w:rsidRDefault="00BA35E9" w:rsidP="00B6659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0012599B" w14:textId="77777777" w:rsidR="00925C20" w:rsidRDefault="00925C20" w:rsidP="00925C20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5B04306D" w14:textId="77777777" w:rsidR="00925C20" w:rsidRPr="00CA4B26" w:rsidRDefault="00925C20" w:rsidP="0001666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CA4B26">
              <w:t>Specify procedures and signaling method(s) for Case 2 [RAN1/2]</w:t>
            </w:r>
          </w:p>
          <w:p w14:paraId="4AC2AA61" w14:textId="77777777" w:rsidR="00925C20" w:rsidRPr="00925C20" w:rsidRDefault="00925C20" w:rsidP="0001666F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lang w:val="en-GB"/>
              </w:rPr>
            </w:pPr>
            <w:r w:rsidRPr="00925C20">
              <w:rPr>
                <w:rFonts w:ascii="Times New Roman" w:hAnsi="Times New Roman"/>
                <w:sz w:val="20"/>
                <w:lang w:val="en-GB"/>
              </w:rPr>
              <w:t>Case 2: UE obtains UL WUS configuration from Cell A, UE transmits UL WUS on NES Cell, UE receives on-demand SIB1 from NES Cell</w:t>
            </w:r>
          </w:p>
          <w:p w14:paraId="290F181E" w14:textId="77777777" w:rsidR="00925C20" w:rsidRPr="00A63F20" w:rsidRDefault="00925C20" w:rsidP="0001666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val="en-US" w:eastAsia="zh-CN"/>
              </w:rPr>
              <w:t xml:space="preserve">Triggering method by </w:t>
            </w:r>
            <w:r>
              <w:rPr>
                <w:bCs/>
                <w:lang w:val="en-US" w:eastAsia="zh-CN"/>
              </w:rPr>
              <w:t xml:space="preserve">UL WUS </w:t>
            </w:r>
            <w:r w:rsidRPr="00414ABD">
              <w:rPr>
                <w:bCs/>
                <w:lang w:val="en-US" w:eastAsia="zh-CN"/>
              </w:rPr>
              <w:t xml:space="preserve">using </w:t>
            </w:r>
            <w:r>
              <w:rPr>
                <w:bCs/>
                <w:lang w:val="en-US" w:eastAsia="zh-CN"/>
              </w:rPr>
              <w:t>PRACH</w:t>
            </w:r>
          </w:p>
          <w:p w14:paraId="431CF850" w14:textId="77777777" w:rsidR="00925C20" w:rsidRDefault="00925C20" w:rsidP="0001666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 w:eastAsia="zh-CN"/>
              </w:rPr>
              <w:t xml:space="preserve">at least for the configuration of </w:t>
            </w:r>
            <w:r>
              <w:rPr>
                <w:bCs/>
                <w:lang w:val="en-US" w:eastAsia="zh-CN"/>
              </w:rPr>
              <w:t>UL WUS [RAN3]</w:t>
            </w:r>
          </w:p>
          <w:p w14:paraId="496EDE7E" w14:textId="77777777" w:rsidR="00925C20" w:rsidRPr="00E9663F" w:rsidRDefault="00925C20" w:rsidP="0001666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3D5A61EA" w14:textId="77777777" w:rsidR="00925C20" w:rsidRDefault="00925C20" w:rsidP="0001666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2:</w:t>
            </w:r>
          </w:p>
          <w:p w14:paraId="4F6B1530" w14:textId="77777777" w:rsidR="00925C20" w:rsidRDefault="00925C20" w:rsidP="0001666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UL WUS: Uplink wake-up signal</w:t>
            </w:r>
          </w:p>
          <w:p w14:paraId="5A18C1B4" w14:textId="77777777" w:rsidR="00925C20" w:rsidRPr="00157EB5" w:rsidRDefault="00925C20" w:rsidP="0001666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Cell A: A cell that is periodically transmitting at least its own SIB1</w:t>
            </w:r>
          </w:p>
          <w:p w14:paraId="02CC0C7B" w14:textId="77777777" w:rsidR="00925C20" w:rsidRDefault="00925C20" w:rsidP="0001666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NES Cell: A cell that may transmit SIB1 transmission in response to UL WUS from a UE</w:t>
            </w:r>
          </w:p>
          <w:p w14:paraId="69078859" w14:textId="77777777" w:rsidR="00925C20" w:rsidRDefault="00925C20" w:rsidP="0001666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3:</w:t>
            </w:r>
          </w:p>
          <w:p w14:paraId="6106AAFB" w14:textId="77777777" w:rsidR="00925C20" w:rsidRPr="00157EB5" w:rsidRDefault="00925C20" w:rsidP="0001666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strive</w:t>
            </w:r>
            <w:r>
              <w:rPr>
                <w:bCs/>
                <w:lang w:val="en-US" w:eastAsia="zh-CN"/>
              </w:rPr>
              <w:t>s</w:t>
            </w:r>
            <w:r w:rsidRPr="00157EB5">
              <w:rPr>
                <w:bCs/>
                <w:lang w:val="en-US" w:eastAsia="zh-CN"/>
              </w:rPr>
              <w:t xml:space="preserve"> to minimize impact to legacy UE</w:t>
            </w:r>
          </w:p>
          <w:p w14:paraId="462186FD" w14:textId="57DA3833" w:rsidR="00BA35E9" w:rsidRPr="00414ABD" w:rsidRDefault="00925C20" w:rsidP="0001666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specification impact to support this feature should be minimized</w:t>
            </w:r>
          </w:p>
          <w:p w14:paraId="52B522ED" w14:textId="77777777" w:rsidR="00BA35E9" w:rsidRPr="007563E2" w:rsidRDefault="00BA35E9" w:rsidP="00B6659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Specify a</w:t>
            </w:r>
            <w:r w:rsidRPr="007563E2">
              <w:t xml:space="preserve">daptation of common signal/channel transmissions. </w:t>
            </w:r>
            <w:r w:rsidRPr="007563E2">
              <w:rPr>
                <w:lang w:eastAsia="zh-CN"/>
              </w:rPr>
              <w:t>[RAN1/2/3/4]</w:t>
            </w:r>
          </w:p>
          <w:p w14:paraId="0A09BE4F" w14:textId="77777777" w:rsidR="00BA35E9" w:rsidRPr="007563E2" w:rsidRDefault="00BA35E9" w:rsidP="00B6659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7563E2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2D698DE" w14:textId="77777777" w:rsidR="00BA35E9" w:rsidRPr="007563E2" w:rsidRDefault="00BA35E9" w:rsidP="00B6659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64AC8C13" w14:textId="77777777" w:rsidR="00BA35E9" w:rsidRPr="007563E2" w:rsidRDefault="00BA35E9" w:rsidP="00B6659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A86951C" w14:textId="77777777" w:rsidR="00BA35E9" w:rsidRDefault="00BA35E9" w:rsidP="00B66594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1A953F72" w14:textId="6CDC7B01" w:rsidR="00385053" w:rsidRDefault="00BA35E9" w:rsidP="00B6659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645FEF49" w14:textId="3A044D36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t xml:space="preserve">In this contribution, we </w:t>
      </w:r>
      <w:r w:rsidR="001B520D">
        <w:t>continue to discuss</w:t>
      </w:r>
      <w:r>
        <w:t xml:space="preserve"> on the </w:t>
      </w:r>
      <w:r w:rsidR="001D5956">
        <w:t>Rel-19 NES</w:t>
      </w:r>
      <w:r>
        <w:t xml:space="preserve"> operation from RAN4 perspective.</w:t>
      </w:r>
    </w:p>
    <w:p w14:paraId="3F4109FF" w14:textId="0E4FEE8B" w:rsidR="007F0872" w:rsidRDefault="00626E64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7" w:name="_Ref148638134"/>
      <w:r>
        <w:t>A</w:t>
      </w:r>
      <w:r w:rsidRPr="007563E2">
        <w:t>daptation of common signal/channel transmissions</w:t>
      </w:r>
      <w:r w:rsidR="00F32254">
        <w:t xml:space="preserve"> (CS/CC adaptation)</w:t>
      </w:r>
    </w:p>
    <w:p w14:paraId="65D83E77" w14:textId="52AADEB7" w:rsidR="00D93790" w:rsidRDefault="009E631D" w:rsidP="009E631D">
      <w:pPr>
        <w:spacing w:before="120"/>
        <w:rPr>
          <w:lang w:eastAsia="zh-CN"/>
        </w:rPr>
      </w:pPr>
      <w:r w:rsidRPr="009E631D">
        <w:rPr>
          <w:rFonts w:hint="eastAsia"/>
        </w:rPr>
        <w:t>In last meeting, RAN4 made the following agreements</w:t>
      </w:r>
      <w:r w:rsidR="008C53EE">
        <w:fldChar w:fldCharType="begin"/>
      </w:r>
      <w:r w:rsidR="008C53EE">
        <w:instrText xml:space="preserve"> </w:instrText>
      </w:r>
      <w:r w:rsidR="008C53EE">
        <w:rPr>
          <w:rFonts w:hint="eastAsia"/>
        </w:rPr>
        <w:instrText>REF _Ref177931743 \n \h</w:instrText>
      </w:r>
      <w:r w:rsidR="008C53EE">
        <w:instrText xml:space="preserve"> </w:instrText>
      </w:r>
      <w:r w:rsidR="008C53EE">
        <w:fldChar w:fldCharType="separate"/>
      </w:r>
      <w:r w:rsidR="008C53EE">
        <w:t>[3]</w:t>
      </w:r>
      <w:r w:rsidR="008C53EE">
        <w:fldChar w:fldCharType="end"/>
      </w:r>
      <w:r w:rsidRPr="009E631D">
        <w:rPr>
          <w:rFonts w:hint="eastAsia"/>
        </w:rPr>
        <w:t>.</w:t>
      </w:r>
      <w:r w:rsidR="00710264">
        <w:rPr>
          <w:rFonts w:hint="eastAsia"/>
          <w:lang w:eastAsia="zh-CN"/>
        </w:rPr>
        <w:t xml:space="preserve"> RAN4 will deprioritize</w:t>
      </w:r>
      <w:r w:rsidR="00B25E1F">
        <w:rPr>
          <w:rFonts w:hint="eastAsia"/>
          <w:lang w:eastAsia="zh-CN"/>
        </w:rPr>
        <w:t xml:space="preserve"> the paging and PRACH adaptation and only focus on SSB adaptaion. In SSB adaptation, RAN4 will prioritize the SSB adaptation in 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674" w14:paraId="0A34319E" w14:textId="77777777" w:rsidTr="00765674">
        <w:tc>
          <w:tcPr>
            <w:tcW w:w="9629" w:type="dxa"/>
          </w:tcPr>
          <w:p w14:paraId="62889A5E" w14:textId="77777777" w:rsidR="00710264" w:rsidRPr="00710264" w:rsidRDefault="00710264" w:rsidP="00710264">
            <w:pPr>
              <w:pStyle w:val="Heading3"/>
              <w:rPr>
                <w:sz w:val="18"/>
                <w:szCs w:val="18"/>
                <w:lang w:val="en-US"/>
              </w:rPr>
            </w:pPr>
            <w:r w:rsidRPr="00710264">
              <w:rPr>
                <w:sz w:val="18"/>
                <w:szCs w:val="18"/>
                <w:lang w:val="en-US"/>
              </w:rPr>
              <w:lastRenderedPageBreak/>
              <w:t xml:space="preserve">Sub-topic </w:t>
            </w:r>
            <w:r w:rsidRPr="00710264">
              <w:rPr>
                <w:rFonts w:hint="eastAsia"/>
                <w:sz w:val="18"/>
                <w:szCs w:val="18"/>
                <w:lang w:val="en-US"/>
              </w:rPr>
              <w:t>3</w:t>
            </w:r>
            <w:r w:rsidRPr="00710264">
              <w:rPr>
                <w:sz w:val="18"/>
                <w:szCs w:val="18"/>
                <w:lang w:val="en-US"/>
              </w:rPr>
              <w:t xml:space="preserve">-1: </w:t>
            </w:r>
            <w:r w:rsidRPr="00710264">
              <w:rPr>
                <w:rFonts w:hint="eastAsia"/>
                <w:sz w:val="18"/>
                <w:szCs w:val="18"/>
                <w:lang w:val="en-US"/>
              </w:rPr>
              <w:t>SSB Adaptation requirements</w:t>
            </w:r>
          </w:p>
          <w:p w14:paraId="29C12D87" w14:textId="527FA408" w:rsidR="00655189" w:rsidRPr="000E6000" w:rsidRDefault="00655189" w:rsidP="000E6000">
            <w:pPr>
              <w:snapToGrid w:val="0"/>
              <w:spacing w:after="0"/>
              <w:rPr>
                <w:b/>
                <w:sz w:val="18"/>
                <w:szCs w:val="18"/>
                <w:u w:val="single"/>
                <w:lang w:eastAsia="ko-KR"/>
              </w:rPr>
            </w:pPr>
            <w:r w:rsidRPr="000E6000">
              <w:rPr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3</w:t>
            </w:r>
            <w:r w:rsidRPr="000E6000">
              <w:rPr>
                <w:b/>
                <w:sz w:val="18"/>
                <w:szCs w:val="18"/>
                <w:u w:val="single"/>
                <w:lang w:eastAsia="ko-KR"/>
              </w:rPr>
              <w:t xml:space="preserve">-1-1: 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>SSB adaptation in IDLE/CONNECTED mode</w:t>
            </w:r>
          </w:p>
          <w:p w14:paraId="72FC55D4" w14:textId="77777777" w:rsidR="00655189" w:rsidRPr="000E6000" w:rsidRDefault="00655189" w:rsidP="000E6000">
            <w:pPr>
              <w:numPr>
                <w:ilvl w:val="0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</w:pPr>
            <w:r w:rsidRPr="000E6000"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  <w:t>Agreement</w:t>
            </w:r>
          </w:p>
          <w:p w14:paraId="55759249" w14:textId="77777777" w:rsidR="00655189" w:rsidRPr="000E6000" w:rsidRDefault="00655189" w:rsidP="000E6000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0E6000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RAN4 to prioritize the SSB adaptation discussion in CONNECTED mode.</w:t>
            </w:r>
          </w:p>
          <w:p w14:paraId="1A79E67E" w14:textId="77777777" w:rsidR="00655189" w:rsidRPr="000E6000" w:rsidRDefault="00655189" w:rsidP="000E6000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0E6000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Whether to discuss SSB adaptation in IDLE mode depends on RAN1 progress</w:t>
            </w:r>
          </w:p>
          <w:p w14:paraId="518C3FCC" w14:textId="77777777" w:rsidR="00655189" w:rsidRPr="000E6000" w:rsidRDefault="00655189" w:rsidP="000E6000">
            <w:p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</w:p>
          <w:p w14:paraId="0C784EA7" w14:textId="77777777" w:rsidR="00655189" w:rsidRPr="000E6000" w:rsidRDefault="00655189" w:rsidP="000E6000">
            <w:pPr>
              <w:autoSpaceDN w:val="0"/>
              <w:snapToGrid w:val="0"/>
              <w:spacing w:after="0"/>
              <w:rPr>
                <w:b/>
                <w:sz w:val="18"/>
                <w:szCs w:val="18"/>
                <w:u w:val="single"/>
                <w:lang w:eastAsia="zh-CN"/>
              </w:rPr>
            </w:pPr>
            <w:r w:rsidRPr="000E6000">
              <w:rPr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3</w:t>
            </w:r>
            <w:r w:rsidRPr="000E6000">
              <w:rPr>
                <w:b/>
                <w:sz w:val="18"/>
                <w:szCs w:val="18"/>
                <w:u w:val="single"/>
                <w:lang w:eastAsia="ko-KR"/>
              </w:rPr>
              <w:t>-1-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>2</w:t>
            </w:r>
            <w:r w:rsidRPr="000E6000">
              <w:rPr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>SSB adaptation impact in RRM requirement</w:t>
            </w:r>
          </w:p>
          <w:p w14:paraId="7E6E1277" w14:textId="77777777" w:rsidR="00655189" w:rsidRPr="000E6000" w:rsidRDefault="00655189" w:rsidP="000E6000">
            <w:pPr>
              <w:numPr>
                <w:ilvl w:val="0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</w:pPr>
            <w:r w:rsidRPr="000E6000">
              <w:rPr>
                <w:sz w:val="18"/>
                <w:szCs w:val="18"/>
                <w:highlight w:val="green"/>
                <w:lang w:eastAsia="zh-CN"/>
              </w:rPr>
              <w:t xml:space="preserve">Agreement: </w:t>
            </w:r>
            <w:r w:rsidRPr="000E6000">
              <w:rPr>
                <w:sz w:val="18"/>
                <w:szCs w:val="18"/>
                <w:lang w:eastAsia="zh-CN"/>
              </w:rPr>
              <w:t>SSB adaptation impact in RRM requirement</w:t>
            </w:r>
          </w:p>
          <w:p w14:paraId="5FC7491A" w14:textId="77777777" w:rsidR="00655189" w:rsidRPr="000E6000" w:rsidRDefault="00655189" w:rsidP="000E6000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 xml:space="preserve">RAN4 to discuss the </w:t>
            </w:r>
            <w:r w:rsidRPr="000E6000">
              <w:rPr>
                <w:rFonts w:eastAsia="Times New Roman"/>
                <w:kern w:val="2"/>
                <w:sz w:val="18"/>
                <w:szCs w:val="18"/>
                <w:lang w:val="en-US" w:eastAsia="zh-CN"/>
              </w:rPr>
              <w:t>L1/L3 measurement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 xml:space="preserve"> requirement impact as starting point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.</w:t>
            </w:r>
          </w:p>
          <w:p w14:paraId="7B4C5D9B" w14:textId="77777777" w:rsidR="00655189" w:rsidRPr="000E6000" w:rsidRDefault="00655189" w:rsidP="000E6000">
            <w:pPr>
              <w:numPr>
                <w:ilvl w:val="0"/>
                <w:numId w:val="30"/>
              </w:numPr>
              <w:autoSpaceDN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0E6000">
              <w:rPr>
                <w:sz w:val="18"/>
                <w:szCs w:val="18"/>
                <w:lang w:eastAsia="zh-CN"/>
              </w:rPr>
              <w:t xml:space="preserve">Wayforward: </w:t>
            </w:r>
          </w:p>
          <w:p w14:paraId="3BB00A7B" w14:textId="77777777" w:rsidR="00655189" w:rsidRPr="000E6000" w:rsidRDefault="00655189" w:rsidP="000E6000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 xml:space="preserve">RAN4 to discuss SSB periodicity adaptation in time-domain as starting point. </w:t>
            </w:r>
          </w:p>
          <w:p w14:paraId="6B8EDE3B" w14:textId="77777777" w:rsidR="00655189" w:rsidRPr="000E6000" w:rsidRDefault="00655189" w:rsidP="000E6000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0E6000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 xml:space="preserve">Other SSB adaptation </w:t>
            </w:r>
            <w:r w:rsidRPr="000E6000">
              <w:rPr>
                <w:sz w:val="18"/>
                <w:szCs w:val="18"/>
                <w:lang w:val="en-US"/>
              </w:rPr>
              <w:t>mechanism (s) and requirements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 xml:space="preserve"> are not precluded depending on RAN1 progress.</w:t>
            </w:r>
          </w:p>
          <w:p w14:paraId="62F07D8F" w14:textId="77777777" w:rsidR="00655189" w:rsidRPr="000E6000" w:rsidRDefault="00655189" w:rsidP="000E6000">
            <w:p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</w:p>
          <w:p w14:paraId="3F0DC82B" w14:textId="77777777" w:rsidR="00655189" w:rsidRPr="000E6000" w:rsidRDefault="00655189" w:rsidP="000E6000">
            <w:pPr>
              <w:pStyle w:val="Heading3"/>
              <w:spacing w:before="0" w:after="0"/>
              <w:rPr>
                <w:sz w:val="18"/>
                <w:szCs w:val="18"/>
                <w:lang w:val="en-US"/>
              </w:rPr>
            </w:pPr>
            <w:r w:rsidRPr="000E6000">
              <w:rPr>
                <w:sz w:val="18"/>
                <w:szCs w:val="18"/>
                <w:lang w:val="en-US"/>
              </w:rPr>
              <w:t xml:space="preserve">Sub-topic </w:t>
            </w:r>
            <w:r w:rsidRPr="000E6000">
              <w:rPr>
                <w:rFonts w:hint="eastAsia"/>
                <w:sz w:val="18"/>
                <w:szCs w:val="18"/>
                <w:lang w:val="en-US"/>
              </w:rPr>
              <w:t>3</w:t>
            </w:r>
            <w:r w:rsidRPr="000E6000">
              <w:rPr>
                <w:sz w:val="18"/>
                <w:szCs w:val="18"/>
                <w:lang w:val="en-US"/>
              </w:rPr>
              <w:t>-</w:t>
            </w:r>
            <w:r w:rsidRPr="000E6000">
              <w:rPr>
                <w:rFonts w:hint="eastAsia"/>
                <w:sz w:val="18"/>
                <w:szCs w:val="18"/>
                <w:lang w:val="en-US"/>
              </w:rPr>
              <w:t>2</w:t>
            </w:r>
            <w:r w:rsidRPr="000E6000">
              <w:rPr>
                <w:sz w:val="18"/>
                <w:szCs w:val="18"/>
                <w:lang w:val="en-US"/>
              </w:rPr>
              <w:t xml:space="preserve">: </w:t>
            </w:r>
            <w:r w:rsidRPr="000E6000">
              <w:rPr>
                <w:rFonts w:hint="eastAsia"/>
                <w:sz w:val="18"/>
                <w:szCs w:val="18"/>
                <w:lang w:val="en-US"/>
              </w:rPr>
              <w:t xml:space="preserve">Impact on Paging Adaptation requirements </w:t>
            </w:r>
          </w:p>
          <w:p w14:paraId="0EC4DEB5" w14:textId="77777777" w:rsidR="00655189" w:rsidRPr="000E6000" w:rsidRDefault="00655189" w:rsidP="000E6000">
            <w:pPr>
              <w:spacing w:after="0"/>
              <w:rPr>
                <w:b/>
                <w:sz w:val="18"/>
                <w:szCs w:val="18"/>
                <w:u w:val="single"/>
                <w:lang w:eastAsia="zh-CN"/>
              </w:rPr>
            </w:pP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 xml:space="preserve">Issue 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3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>-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2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>-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1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 xml:space="preserve">: 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Paging adaptation</w:t>
            </w:r>
          </w:p>
          <w:p w14:paraId="31A08B5D" w14:textId="77777777" w:rsidR="00655189" w:rsidRPr="000E6000" w:rsidRDefault="00655189" w:rsidP="000E6000">
            <w:pPr>
              <w:autoSpaceDN w:val="0"/>
              <w:snapToGrid w:val="0"/>
              <w:spacing w:after="0"/>
              <w:rPr>
                <w:sz w:val="18"/>
                <w:szCs w:val="18"/>
                <w:lang w:eastAsia="ja-JP" w:bidi="hi-IN"/>
              </w:rPr>
            </w:pPr>
            <w:r w:rsidRPr="000E6000">
              <w:rPr>
                <w:rFonts w:hint="eastAsia"/>
                <w:sz w:val="18"/>
                <w:szCs w:val="18"/>
                <w:highlight w:val="green"/>
                <w:lang w:eastAsia="zh-CN"/>
              </w:rPr>
              <w:t>A</w:t>
            </w:r>
            <w:r w:rsidRPr="000E6000">
              <w:rPr>
                <w:sz w:val="18"/>
                <w:szCs w:val="18"/>
                <w:highlight w:val="green"/>
                <w:lang w:eastAsia="zh-CN"/>
              </w:rPr>
              <w:t>greement:</w:t>
            </w:r>
          </w:p>
          <w:p w14:paraId="770F3ECE" w14:textId="77777777" w:rsidR="00655189" w:rsidRPr="000E6000" w:rsidRDefault="00655189" w:rsidP="000E6000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</w:pPr>
            <w:r w:rsidRPr="000E6000">
              <w:rPr>
                <w:rFonts w:eastAsia="DengXian" w:hint="eastAsia"/>
                <w:kern w:val="2"/>
                <w:sz w:val="18"/>
                <w:szCs w:val="18"/>
                <w:lang w:val="en-US" w:eastAsia="zh-CN" w:bidi="hi-IN"/>
              </w:rPr>
              <w:t xml:space="preserve">Deprioritize 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>Paging</w:t>
            </w:r>
            <w:r w:rsidRPr="000E6000">
              <w:rPr>
                <w:rFonts w:eastAsia="DengXian" w:hint="eastAsia"/>
                <w:kern w:val="2"/>
                <w:sz w:val="18"/>
                <w:szCs w:val="18"/>
                <w:lang w:val="en-US" w:eastAsia="zh-CN" w:bidi="hi-IN"/>
              </w:rPr>
              <w:t xml:space="preserve"> adaptation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 xml:space="preserve"> until the </w:t>
            </w:r>
            <w:r w:rsidRPr="000E6000">
              <w:rPr>
                <w:rFonts w:eastAsia="DengXian" w:hint="eastAsia"/>
                <w:kern w:val="2"/>
                <w:sz w:val="18"/>
                <w:szCs w:val="18"/>
                <w:lang w:val="en-US" w:eastAsia="zh-CN" w:bidi="hi-IN"/>
              </w:rPr>
              <w:t xml:space="preserve">RAN1 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>concrete conclusion is available.</w:t>
            </w:r>
          </w:p>
          <w:p w14:paraId="1EE964BE" w14:textId="77777777" w:rsidR="00655189" w:rsidRPr="000E6000" w:rsidRDefault="00655189" w:rsidP="000E6000">
            <w:p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</w:p>
          <w:p w14:paraId="7ACA82E5" w14:textId="77777777" w:rsidR="00655189" w:rsidRPr="000E6000" w:rsidRDefault="00655189" w:rsidP="000E6000">
            <w:pPr>
              <w:pStyle w:val="Heading3"/>
              <w:spacing w:before="0" w:after="0"/>
              <w:rPr>
                <w:sz w:val="18"/>
                <w:szCs w:val="18"/>
                <w:lang w:val="en-US"/>
              </w:rPr>
            </w:pPr>
            <w:r w:rsidRPr="000E6000">
              <w:rPr>
                <w:sz w:val="18"/>
                <w:szCs w:val="18"/>
                <w:lang w:val="en-US"/>
              </w:rPr>
              <w:t xml:space="preserve">Sub-topic </w:t>
            </w:r>
            <w:r w:rsidRPr="000E6000">
              <w:rPr>
                <w:rFonts w:hint="eastAsia"/>
                <w:sz w:val="18"/>
                <w:szCs w:val="18"/>
                <w:lang w:val="en-US"/>
              </w:rPr>
              <w:t>3</w:t>
            </w:r>
            <w:r w:rsidRPr="000E6000">
              <w:rPr>
                <w:sz w:val="18"/>
                <w:szCs w:val="18"/>
                <w:lang w:val="en-US"/>
              </w:rPr>
              <w:t>-</w:t>
            </w:r>
            <w:r w:rsidRPr="000E6000">
              <w:rPr>
                <w:rFonts w:hint="eastAsia"/>
                <w:sz w:val="18"/>
                <w:szCs w:val="18"/>
                <w:lang w:val="en-US"/>
              </w:rPr>
              <w:t>3</w:t>
            </w:r>
            <w:r w:rsidRPr="000E6000">
              <w:rPr>
                <w:sz w:val="18"/>
                <w:szCs w:val="18"/>
                <w:lang w:val="en-US"/>
              </w:rPr>
              <w:t xml:space="preserve">: </w:t>
            </w:r>
            <w:r w:rsidRPr="000E6000">
              <w:rPr>
                <w:rFonts w:hint="eastAsia"/>
                <w:sz w:val="18"/>
                <w:szCs w:val="18"/>
                <w:lang w:val="en-US"/>
              </w:rPr>
              <w:t>Impact on PRACH Adaptation requirements</w:t>
            </w:r>
          </w:p>
          <w:p w14:paraId="460C7C09" w14:textId="77777777" w:rsidR="00655189" w:rsidRPr="000E6000" w:rsidRDefault="00655189" w:rsidP="000E6000">
            <w:pPr>
              <w:spacing w:after="0"/>
              <w:rPr>
                <w:b/>
                <w:sz w:val="18"/>
                <w:szCs w:val="18"/>
                <w:u w:val="single"/>
                <w:lang w:eastAsia="zh-CN"/>
              </w:rPr>
            </w:pP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 xml:space="preserve">Issue 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3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>-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3</w:t>
            </w:r>
            <w:r w:rsidRPr="000E6000">
              <w:rPr>
                <w:b/>
                <w:sz w:val="18"/>
                <w:szCs w:val="18"/>
                <w:u w:val="single"/>
                <w:lang w:eastAsia="zh-CN"/>
              </w:rPr>
              <w:t xml:space="preserve">-1: </w:t>
            </w:r>
            <w:r w:rsidRPr="000E6000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PRACH adaptation</w:t>
            </w:r>
          </w:p>
          <w:p w14:paraId="67FF2E06" w14:textId="77777777" w:rsidR="00655189" w:rsidRPr="000E6000" w:rsidRDefault="00655189" w:rsidP="000E6000">
            <w:pPr>
              <w:autoSpaceDN w:val="0"/>
              <w:snapToGrid w:val="0"/>
              <w:spacing w:after="0"/>
              <w:rPr>
                <w:sz w:val="18"/>
                <w:szCs w:val="18"/>
                <w:lang w:eastAsia="ja-JP" w:bidi="hi-IN"/>
              </w:rPr>
            </w:pPr>
            <w:r w:rsidRPr="000E6000">
              <w:rPr>
                <w:rFonts w:hint="eastAsia"/>
                <w:sz w:val="18"/>
                <w:szCs w:val="18"/>
                <w:highlight w:val="green"/>
                <w:lang w:eastAsia="zh-CN"/>
              </w:rPr>
              <w:t>A</w:t>
            </w:r>
            <w:r w:rsidRPr="000E6000">
              <w:rPr>
                <w:sz w:val="18"/>
                <w:szCs w:val="18"/>
                <w:highlight w:val="green"/>
                <w:lang w:eastAsia="zh-CN"/>
              </w:rPr>
              <w:t>greement:</w:t>
            </w:r>
          </w:p>
          <w:p w14:paraId="2D17EEE2" w14:textId="42561AED" w:rsidR="00765674" w:rsidRPr="00655189" w:rsidRDefault="00655189" w:rsidP="000E6000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lang w:val="en-US"/>
              </w:rPr>
            </w:pPr>
            <w:r w:rsidRPr="000E6000">
              <w:rPr>
                <w:rFonts w:eastAsia="DengXian" w:hint="eastAsia"/>
                <w:kern w:val="2"/>
                <w:sz w:val="18"/>
                <w:szCs w:val="18"/>
                <w:lang w:val="en-US" w:eastAsia="zh-CN" w:bidi="hi-IN"/>
              </w:rPr>
              <w:t>Deprioritize PRACH adaptation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 xml:space="preserve"> until the </w:t>
            </w:r>
            <w:r w:rsidRPr="000E6000">
              <w:rPr>
                <w:rFonts w:eastAsia="DengXian" w:hint="eastAsia"/>
                <w:kern w:val="2"/>
                <w:sz w:val="18"/>
                <w:szCs w:val="18"/>
                <w:lang w:val="en-US" w:eastAsia="zh-CN" w:bidi="hi-IN"/>
              </w:rPr>
              <w:t xml:space="preserve">RAN1 </w:t>
            </w:r>
            <w:r w:rsidRPr="000E6000">
              <w:rPr>
                <w:rFonts w:eastAsia="DengXian"/>
                <w:kern w:val="2"/>
                <w:sz w:val="18"/>
                <w:szCs w:val="18"/>
                <w:lang w:val="en-US" w:eastAsia="zh-CN" w:bidi="hi-IN"/>
              </w:rPr>
              <w:t>concrete conclusion is available</w:t>
            </w:r>
            <w:r w:rsidRPr="000E6000">
              <w:rPr>
                <w:rFonts w:eastAsia="DengXian" w:hint="eastAsia"/>
                <w:kern w:val="2"/>
                <w:sz w:val="18"/>
                <w:szCs w:val="18"/>
                <w:lang w:val="en-US" w:eastAsia="zh-CN" w:bidi="hi-IN"/>
              </w:rPr>
              <w:t>.</w:t>
            </w:r>
          </w:p>
        </w:tc>
      </w:tr>
    </w:tbl>
    <w:p w14:paraId="27508D32" w14:textId="77777777" w:rsidR="00765674" w:rsidRPr="009E631D" w:rsidRDefault="00765674" w:rsidP="009E631D">
      <w:pPr>
        <w:spacing w:before="120"/>
      </w:pPr>
    </w:p>
    <w:p w14:paraId="46BB8A19" w14:textId="6FD61A1A" w:rsidR="00081B20" w:rsidRPr="00C54860" w:rsidRDefault="00C54860" w:rsidP="00626E64">
      <w:pPr>
        <w:rPr>
          <w:b/>
          <w:bCs/>
          <w:u w:val="single"/>
          <w:lang w:val="en-SE"/>
        </w:rPr>
      </w:pPr>
      <w:r w:rsidRPr="00C54860">
        <w:rPr>
          <w:b/>
          <w:bCs/>
          <w:u w:val="single"/>
          <w:lang w:val="en-SE"/>
        </w:rPr>
        <w:t>SSB adaptation</w:t>
      </w:r>
    </w:p>
    <w:p w14:paraId="07FACCCD" w14:textId="563FE4CD" w:rsidR="00C54860" w:rsidRPr="005F467B" w:rsidRDefault="00726C22" w:rsidP="00C54860">
      <w:pPr>
        <w:rPr>
          <w:lang w:eastAsia="zh-CN"/>
        </w:rPr>
      </w:pPr>
      <w:r>
        <w:t>In RAN1 #116 meeting, RAN1 agree</w:t>
      </w:r>
      <w:r w:rsidR="005F467B">
        <w:rPr>
          <w:rFonts w:hint="eastAsia"/>
          <w:lang w:eastAsia="zh-CN"/>
        </w:rPr>
        <w:t>d</w:t>
      </w:r>
      <w:r>
        <w:t xml:space="preserve"> to </w:t>
      </w:r>
      <w:r w:rsidR="00141F7B">
        <w:rPr>
          <w:rFonts w:hint="eastAsia"/>
          <w:lang w:eastAsia="zh-CN"/>
        </w:rPr>
        <w:t>further study the</w:t>
      </w:r>
      <w:r>
        <w:t xml:space="preserve"> SSB adaptation in time domain to both PCell and SCell.</w:t>
      </w:r>
      <w:r w:rsidR="00CD3E5E">
        <w:t xml:space="preserve"> </w:t>
      </w:r>
      <w:r w:rsidR="00141F7B">
        <w:rPr>
          <w:rFonts w:hint="eastAsia"/>
          <w:lang w:eastAsia="zh-CN"/>
        </w:rPr>
        <w:t>In last RAN1 meeting, RAN1 agree</w:t>
      </w:r>
      <w:r w:rsidR="005F467B">
        <w:rPr>
          <w:rFonts w:hint="eastAsia"/>
          <w:lang w:eastAsia="zh-CN"/>
        </w:rPr>
        <w:t>d</w:t>
      </w:r>
      <w:r w:rsidR="00141F7B">
        <w:rPr>
          <w:rFonts w:hint="eastAsia"/>
          <w:lang w:eastAsia="zh-CN"/>
        </w:rPr>
        <w:t xml:space="preserve"> </w:t>
      </w:r>
      <w:r w:rsidR="006E4995">
        <w:rPr>
          <w:rFonts w:hint="eastAsia"/>
          <w:lang w:eastAsia="zh-CN"/>
        </w:rPr>
        <w:t>that the SSB adaptation is</w:t>
      </w:r>
      <w:r w:rsidR="009D341B">
        <w:rPr>
          <w:rFonts w:hint="eastAsia"/>
          <w:lang w:eastAsia="zh-CN"/>
        </w:rPr>
        <w:t xml:space="preserve"> at least the SSB not in sync raster in SCell, but </w:t>
      </w:r>
      <w:r w:rsidR="00381465">
        <w:rPr>
          <w:rFonts w:hint="eastAsia"/>
          <w:lang w:eastAsia="zh-CN"/>
        </w:rPr>
        <w:t>whether the SSB adaptation can be applied to PCell is still FFS.</w:t>
      </w:r>
      <w:r w:rsidR="005F467B">
        <w:rPr>
          <w:rFonts w:hint="eastAsia"/>
          <w:lang w:eastAsia="zh-CN"/>
        </w:rPr>
        <w:t xml:space="preserve"> Thus, at least RAN4 will define the SSB adaptation on SCell for NCD-SSB</w:t>
      </w:r>
      <w:r w:rsidR="00001CA7">
        <w:rPr>
          <w:rFonts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860" w14:paraId="6FE45B85" w14:textId="77777777" w:rsidTr="00B52637">
        <w:tc>
          <w:tcPr>
            <w:tcW w:w="9629" w:type="dxa"/>
          </w:tcPr>
          <w:p w14:paraId="3B8F9C54" w14:textId="77777777" w:rsidR="00C54860" w:rsidRPr="00115146" w:rsidRDefault="00C54860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RAN1 #116 </w:t>
            </w:r>
            <w:r w:rsidRPr="00115146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0F6D23C7" w14:textId="77777777" w:rsidR="00C54860" w:rsidRPr="00115146" w:rsidRDefault="00C54860" w:rsidP="00B52637">
            <w:pPr>
              <w:spacing w:after="0"/>
              <w:rPr>
                <w:rFonts w:eastAsia="Times New Roman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690233ED" w14:textId="77777777" w:rsidR="00C54860" w:rsidRPr="00115146" w:rsidRDefault="00C54860" w:rsidP="00B52637">
            <w:pPr>
              <w:numPr>
                <w:ilvl w:val="0"/>
                <w:numId w:val="1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Applicability to UE in idle/inactive and/or connected mode </w:t>
            </w:r>
          </w:p>
          <w:p w14:paraId="148EF280" w14:textId="77777777" w:rsidR="00C54860" w:rsidRPr="000A6519" w:rsidRDefault="00C54860" w:rsidP="00B52637">
            <w:pPr>
              <w:numPr>
                <w:ilvl w:val="0"/>
                <w:numId w:val="16"/>
              </w:numPr>
              <w:spacing w:after="0"/>
              <w:textAlignment w:val="center"/>
              <w:rPr>
                <w:rFonts w:ascii="Times" w:eastAsia="Times New Roman" w:hAnsi="Times" w:cs="Times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>Applicability to PCell and/or SCell(s)</w:t>
            </w:r>
            <w:r w:rsidRPr="00115146">
              <w:rPr>
                <w:rFonts w:ascii="Times" w:eastAsia="Times New Roman" w:hAnsi="Times" w:cs="Times"/>
                <w:lang w:eastAsia="zh-CN"/>
              </w:rPr>
              <w:t> </w:t>
            </w:r>
          </w:p>
          <w:p w14:paraId="19A4816F" w14:textId="77777777" w:rsidR="000A6519" w:rsidRDefault="000A6519" w:rsidP="000A6519">
            <w:pPr>
              <w:spacing w:after="0"/>
              <w:textAlignment w:val="center"/>
              <w:rPr>
                <w:rFonts w:ascii="Times" w:eastAsiaTheme="minorEastAsia" w:hAnsi="Times" w:cs="Times"/>
                <w:lang w:eastAsia="zh-CN"/>
              </w:rPr>
            </w:pPr>
          </w:p>
          <w:p w14:paraId="73C23A54" w14:textId="1D8E5873" w:rsidR="000A6519" w:rsidRPr="000A6519" w:rsidRDefault="000A6519" w:rsidP="000A6519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RAN1 #11</w:t>
            </w: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>8</w:t>
            </w: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 </w:t>
            </w:r>
            <w:r w:rsidRPr="000A6519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7D44A2FC" w14:textId="77777777" w:rsidR="000A6519" w:rsidRPr="000A6519" w:rsidRDefault="000A6519" w:rsidP="000A6519">
            <w:pPr>
              <w:spacing w:after="0"/>
              <w:rPr>
                <w:rFonts w:eastAsia="Times New Roman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For adaptation mechanism(s) of SSB in time-domain,</w:t>
            </w:r>
          </w:p>
          <w:p w14:paraId="4D2D8685" w14:textId="77777777" w:rsidR="000A6519" w:rsidRPr="000A6519" w:rsidRDefault="000A6519" w:rsidP="000A6519">
            <w:pPr>
              <w:numPr>
                <w:ilvl w:val="0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 xml:space="preserve">For Rel-19 NES-capable UE’s PCell (Connected mode), adaptation of CD-SSB on sync raster is not supported </w:t>
            </w:r>
          </w:p>
          <w:p w14:paraId="668E8896" w14:textId="77777777" w:rsidR="000A6519" w:rsidRPr="000A6519" w:rsidRDefault="000A6519" w:rsidP="000A6519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FFS: Adaptation for SSB that is not CD-SSB is supported (A2)</w:t>
            </w:r>
          </w:p>
          <w:p w14:paraId="051ACE65" w14:textId="77777777" w:rsidR="000A6519" w:rsidRPr="000A6519" w:rsidRDefault="000A6519" w:rsidP="000A6519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FFS: Adaptation for SSB not on sync raster is supported (A3)</w:t>
            </w:r>
          </w:p>
          <w:p w14:paraId="706C9B61" w14:textId="77777777" w:rsidR="000A6519" w:rsidRPr="000A6519" w:rsidRDefault="000A6519" w:rsidP="000A6519">
            <w:pPr>
              <w:numPr>
                <w:ilvl w:val="0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For Rel-19 NES-capable UE’s SCell</w:t>
            </w:r>
          </w:p>
          <w:p w14:paraId="1191DC44" w14:textId="77777777" w:rsidR="000A6519" w:rsidRPr="000A6519" w:rsidRDefault="000A6519" w:rsidP="000A6519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Adaptation of SSB configured for the SCell is supported for the following cases</w:t>
            </w:r>
          </w:p>
          <w:p w14:paraId="23BBD247" w14:textId="77777777" w:rsidR="000A6519" w:rsidRPr="000A6519" w:rsidRDefault="000A6519" w:rsidP="000A6519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FFS: Adaptation for CD-SSB (B1) including UE impact compared to legacy operation where the SSB is configured with periodicity&gt;20msec for SCell</w:t>
            </w:r>
          </w:p>
          <w:p w14:paraId="777EC2C2" w14:textId="77777777" w:rsidR="000A6519" w:rsidRPr="000A6519" w:rsidRDefault="000A6519" w:rsidP="000A6519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Adaptation for SSB that is not CD-SSB on sync raster (B2’)</w:t>
            </w:r>
          </w:p>
          <w:p w14:paraId="23169D97" w14:textId="2C3F7D5D" w:rsidR="000A6519" w:rsidRPr="000A6519" w:rsidRDefault="000A6519" w:rsidP="00744521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ascii="Times" w:eastAsia="Times New Roman" w:hAnsi="Times" w:cs="Times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Adaptation for SSB that is not CD-SSB not on sync raster (B3’)</w:t>
            </w:r>
          </w:p>
          <w:p w14:paraId="4AF9E573" w14:textId="77777777" w:rsidR="00C54860" w:rsidRDefault="00C54860" w:rsidP="00B52637">
            <w:pPr>
              <w:spacing w:after="0"/>
              <w:ind w:left="540"/>
            </w:pPr>
          </w:p>
        </w:tc>
      </w:tr>
    </w:tbl>
    <w:p w14:paraId="78379923" w14:textId="5D46FC7D" w:rsidR="00C54860" w:rsidRDefault="00C54860" w:rsidP="009F3207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8" w:name="_Ref171679348"/>
      <w:bookmarkStart w:id="9" w:name="_Ref17768231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D083F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define the </w:t>
      </w:r>
      <w:r w:rsidR="00001CA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NCD-</w:t>
      </w:r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adaptation requirement for SCell first and </w:t>
      </w:r>
      <w:r w:rsidR="00173178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wait RAN1’s conclusion on whether SSB adaptation can be applied to PCell.</w:t>
      </w:r>
      <w:bookmarkEnd w:id="8"/>
      <w:bookmarkEnd w:id="9"/>
    </w:p>
    <w:p w14:paraId="2CCE64DB" w14:textId="6FDB711F" w:rsidR="00AC0B09" w:rsidRDefault="00AC0B09" w:rsidP="00626E64">
      <w:r>
        <w:t>In RAN1 #116bis meeting, NW controlled SSB adaptation is agreed. The UE triggered SSB adaptation is FFS. Thus, we propose RAN4 to focus on NW controlled SSB adaptation firstly.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EA7" w14:paraId="7FC8A3B8" w14:textId="77777777" w:rsidTr="00B52637">
        <w:tc>
          <w:tcPr>
            <w:tcW w:w="9629" w:type="dxa"/>
          </w:tcPr>
          <w:p w14:paraId="630726C0" w14:textId="77777777" w:rsidR="00CC4EA7" w:rsidRPr="00115146" w:rsidRDefault="00CC4EA7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RAN1 #116 </w:t>
            </w:r>
            <w:r w:rsidRPr="00115146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24668A97" w14:textId="77777777" w:rsidR="00CC4EA7" w:rsidRPr="00115146" w:rsidRDefault="00CC4EA7" w:rsidP="00B52637">
            <w:pPr>
              <w:spacing w:after="0"/>
              <w:rPr>
                <w:rFonts w:eastAsia="Times New Roman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For the adaptation mechanisms of SSB in time-domain, study further following mechanisms: </w:t>
            </w:r>
          </w:p>
          <w:p w14:paraId="0CDF797B" w14:textId="77777777" w:rsidR="00CC4EA7" w:rsidRPr="00115146" w:rsidRDefault="00CC4EA7" w:rsidP="00B52637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>Adaptation mechanism indicated or configured by gNB without UE trigger</w:t>
            </w:r>
          </w:p>
          <w:p w14:paraId="7444271E" w14:textId="77777777" w:rsidR="00CC4EA7" w:rsidRPr="00115146" w:rsidRDefault="00CC4EA7" w:rsidP="00B52637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>Adaptation triggered by UE (if any)</w:t>
            </w:r>
          </w:p>
          <w:p w14:paraId="759D9604" w14:textId="77777777" w:rsidR="00CC4EA7" w:rsidRPr="00115146" w:rsidRDefault="00CC4EA7" w:rsidP="00B52637">
            <w:pPr>
              <w:spacing w:after="0"/>
              <w:ind w:left="540"/>
              <w:rPr>
                <w:rFonts w:ascii="Times" w:eastAsia="Times New Roman" w:hAnsi="Times" w:cs="Times"/>
                <w:lang w:eastAsia="zh-CN"/>
              </w:rPr>
            </w:pPr>
            <w:r w:rsidRPr="00115146">
              <w:rPr>
                <w:rFonts w:ascii="Times" w:eastAsia="Times New Roman" w:hAnsi="Times" w:cs="Times"/>
                <w:lang w:eastAsia="zh-CN"/>
              </w:rPr>
              <w:t>FFS: Details of associated signaling/indication/configuration</w:t>
            </w:r>
          </w:p>
          <w:p w14:paraId="39911BDA" w14:textId="77777777" w:rsidR="00CC4EA7" w:rsidRDefault="00CC4EA7" w:rsidP="00B52637"/>
          <w:p w14:paraId="0EE6528A" w14:textId="2BF7C477" w:rsidR="00CC4EA7" w:rsidRPr="00A25CF1" w:rsidRDefault="00AC0B09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RAN1 #116bis </w:t>
            </w:r>
            <w:r w:rsidR="00CC4EA7" w:rsidRPr="00A25CF1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34F93187" w14:textId="77777777" w:rsidR="00CC4EA7" w:rsidRPr="00A25CF1" w:rsidRDefault="00CC4EA7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A25CF1">
              <w:rPr>
                <w:rFonts w:ascii="Times" w:eastAsia="Times New Roman" w:hAnsi="Times" w:cs="Times"/>
                <w:lang w:eastAsia="zh-CN"/>
              </w:rPr>
              <w:t xml:space="preserve">For indication of adaptation of SSB in time-domain, </w:t>
            </w:r>
          </w:p>
          <w:p w14:paraId="56EDE720" w14:textId="77777777" w:rsidR="00CC4EA7" w:rsidRDefault="00CC4EA7" w:rsidP="00B52637">
            <w:pPr>
              <w:numPr>
                <w:ilvl w:val="0"/>
                <w:numId w:val="19"/>
              </w:numPr>
              <w:spacing w:after="0"/>
              <w:textAlignment w:val="center"/>
            </w:pPr>
            <w:r w:rsidRPr="00A25CF1">
              <w:rPr>
                <w:rFonts w:ascii="Times" w:eastAsia="Times New Roman" w:hAnsi="Times" w:cs="Times"/>
                <w:lang w:eastAsia="zh-CN"/>
              </w:rPr>
              <w:t>Support at least SSB adaptation provided by gNB without UE trigger</w:t>
            </w:r>
          </w:p>
        </w:tc>
      </w:tr>
    </w:tbl>
    <w:p w14:paraId="58602ED2" w14:textId="4E0B6122" w:rsidR="00381465" w:rsidRDefault="00CC4EA7" w:rsidP="00CC4EA7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0" w:name="_Ref171679351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D083F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focus on NW controlled SSB adaptation firstly.</w:t>
      </w:r>
      <w:bookmarkEnd w:id="10"/>
    </w:p>
    <w:p w14:paraId="45180A41" w14:textId="4373FBAE" w:rsidR="00381465" w:rsidRPr="00780AC8" w:rsidRDefault="00142071" w:rsidP="00381465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To achieve the power saving, NW may adapt the SSB </w:t>
      </w:r>
      <w:r>
        <w:rPr>
          <w:lang w:eastAsia="zh-CN"/>
        </w:rPr>
        <w:t>periodicities</w:t>
      </w:r>
      <w:r>
        <w:rPr>
          <w:rFonts w:hint="eastAsia"/>
          <w:lang w:eastAsia="zh-CN"/>
        </w:rPr>
        <w:t xml:space="preserve">. </w:t>
      </w:r>
      <w:r w:rsidR="00035886">
        <w:rPr>
          <w:rFonts w:hint="eastAsia"/>
          <w:lang w:eastAsia="zh-CN"/>
        </w:rPr>
        <w:t xml:space="preserve">The case is similar as OD-SSB Case 2. </w:t>
      </w:r>
      <w:r w:rsidR="009E7FFD">
        <w:rPr>
          <w:rFonts w:hint="eastAsia"/>
          <w:lang w:eastAsia="zh-CN"/>
        </w:rPr>
        <w:t xml:space="preserve">During the transition </w:t>
      </w:r>
      <w:r w:rsidR="009E7FFD">
        <w:rPr>
          <w:lang w:eastAsia="zh-CN"/>
        </w:rPr>
        <w:t>measurement</w:t>
      </w:r>
      <w:r w:rsidR="009E7FFD">
        <w:rPr>
          <w:rFonts w:hint="eastAsia"/>
          <w:lang w:eastAsia="zh-CN"/>
        </w:rPr>
        <w:t xml:space="preserve"> period, </w:t>
      </w:r>
      <w:r w:rsidR="00182AEE">
        <w:rPr>
          <w:rFonts w:hint="eastAsia"/>
          <w:lang w:eastAsia="zh-CN"/>
        </w:rPr>
        <w:t xml:space="preserve">UE can combine the SSB before and after adaptation since the only difference is the </w:t>
      </w:r>
      <w:r w:rsidR="00182AEE">
        <w:rPr>
          <w:lang w:eastAsia="zh-CN"/>
        </w:rPr>
        <w:t>periodicities</w:t>
      </w:r>
      <w:r w:rsidR="00182AEE">
        <w:rPr>
          <w:rFonts w:hint="eastAsia"/>
          <w:lang w:eastAsia="zh-CN"/>
        </w:rPr>
        <w:t xml:space="preserve">. </w:t>
      </w:r>
      <w:r w:rsidR="00381465" w:rsidRPr="00B91B8E">
        <w:rPr>
          <w:lang w:eastAsia="ko-KR"/>
        </w:rPr>
        <w:t xml:space="preserve">Subsequent to this measurement period, the measurement period requirements are corresponding to the </w:t>
      </w:r>
      <w:r w:rsidR="009E7FFD">
        <w:rPr>
          <w:lang w:eastAsia="zh-CN"/>
        </w:rPr>
        <w:t>updated</w:t>
      </w:r>
      <w:r w:rsidR="009E7FFD">
        <w:rPr>
          <w:rFonts w:hint="eastAsia"/>
          <w:lang w:eastAsia="zh-CN"/>
        </w:rPr>
        <w:t xml:space="preserve"> </w:t>
      </w:r>
      <w:r w:rsidR="00381465">
        <w:rPr>
          <w:lang w:eastAsia="ko-KR"/>
        </w:rPr>
        <w:t xml:space="preserve">SSB </w:t>
      </w:r>
      <w:r w:rsidR="009E7FFD">
        <w:rPr>
          <w:rFonts w:hint="eastAsia"/>
          <w:lang w:eastAsia="zh-CN"/>
        </w:rPr>
        <w:t xml:space="preserve">periodicity </w:t>
      </w:r>
      <w:r w:rsidR="00381465" w:rsidRPr="00B91B8E">
        <w:rPr>
          <w:lang w:eastAsia="ko-KR"/>
        </w:rPr>
        <w:t>after transition.</w:t>
      </w:r>
      <w:r w:rsidR="00381465">
        <w:rPr>
          <w:rFonts w:hint="eastAsia"/>
          <w:lang w:eastAsia="zh-CN"/>
        </w:rPr>
        <w:t xml:space="preserve"> </w:t>
      </w:r>
      <w:r w:rsidR="002E535E">
        <w:rPr>
          <w:rFonts w:hint="eastAsia"/>
          <w:lang w:eastAsia="zh-CN"/>
        </w:rPr>
        <w:t xml:space="preserve">Thus, we peopose </w:t>
      </w:r>
      <w:r w:rsidR="002E535E" w:rsidRPr="002E535E">
        <w:rPr>
          <w:lang w:val="en-US" w:eastAsia="zh-CN"/>
        </w:rPr>
        <w:t>UE shall combine the SSB measurements before and after SSB adaptation with different periodicities</w:t>
      </w:r>
      <w:r w:rsidR="002E535E">
        <w:rPr>
          <w:rFonts w:hint="eastAsia"/>
          <w:lang w:val="en-US" w:eastAsia="zh-CN"/>
        </w:rPr>
        <w:t xml:space="preserve"> for L1 measurement. However, for L3 measurement, RAN4 needs to wait other WGs</w:t>
      </w:r>
      <w:r w:rsidR="002E535E">
        <w:rPr>
          <w:lang w:val="en-US" w:eastAsia="zh-CN"/>
        </w:rPr>
        <w:t>’</w:t>
      </w:r>
      <w:r w:rsidR="002E535E">
        <w:rPr>
          <w:rFonts w:hint="eastAsia"/>
          <w:lang w:val="en-US" w:eastAsia="zh-CN"/>
        </w:rPr>
        <w:t xml:space="preserve"> input on whether SMTC adaptation will be introduced. </w:t>
      </w:r>
      <w:r w:rsidR="00780AC8">
        <w:rPr>
          <w:rFonts w:hint="eastAsia"/>
          <w:lang w:val="en-US" w:eastAsia="zh-CN"/>
        </w:rPr>
        <w:t xml:space="preserve">If new SMTC will be introduced, UE shall follow the SMTC adaptation. Otherwise, UE may follow the same SMTC </w:t>
      </w:r>
      <w:r w:rsidR="00780AC8">
        <w:rPr>
          <w:lang w:val="en-US" w:eastAsia="zh-CN"/>
        </w:rPr>
        <w:t>although</w:t>
      </w:r>
      <w:r w:rsidR="00780AC8">
        <w:rPr>
          <w:rFonts w:hint="eastAsia"/>
          <w:lang w:val="en-US" w:eastAsia="zh-CN"/>
        </w:rPr>
        <w:t xml:space="preserve"> the SSB </w:t>
      </w:r>
      <w:r w:rsidR="00780AC8">
        <w:rPr>
          <w:lang w:val="en-US" w:eastAsia="zh-CN"/>
        </w:rPr>
        <w:t>periodicit</w:t>
      </w:r>
      <w:r w:rsidR="00780AC8">
        <w:rPr>
          <w:rFonts w:hint="eastAsia"/>
          <w:lang w:val="en-US" w:eastAsia="zh-CN"/>
        </w:rPr>
        <w:t>y changes.</w:t>
      </w:r>
    </w:p>
    <w:p w14:paraId="546D7DCC" w14:textId="051814CC" w:rsidR="00035CDD" w:rsidRPr="00035CDD" w:rsidRDefault="00027BF6" w:rsidP="00035CDD">
      <w:pPr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11" w:name="_Ref17793136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D083F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035CDD"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In L1 measurement, UE shall combine the SSB measurements before and after SSB adaptation with different periodicities.</w:t>
      </w:r>
      <w:r w:rsidR="00035CDD" w:rsidRPr="00035CDD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Subsequent to th</w:t>
      </w:r>
      <w:r w:rsidR="00035CD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</w:t>
      </w:r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035CD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transition </w:t>
      </w:r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measurement period, the cell identification and measurement period requirements</w:t>
      </w:r>
      <w:r w:rsidR="00035CDD"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will follow the SSB periodicity after </w:t>
      </w:r>
      <w:r w:rsidR="00035CD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adaptation</w:t>
      </w:r>
      <w:r w:rsidR="00035CDD"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1"/>
    </w:p>
    <w:p w14:paraId="077FE7E9" w14:textId="41910193" w:rsidR="00035CDD" w:rsidRPr="00035CDD" w:rsidRDefault="00035CDD" w:rsidP="00035CDD">
      <w:pPr>
        <w:spacing w:after="0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12" w:name="_Ref17793137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D083F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L3 measurment, </w:t>
      </w:r>
      <w:r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wait other WGs’ input on whether new SMTC after SSB adaptation will be applied.</w:t>
      </w:r>
      <w:bookmarkEnd w:id="12"/>
    </w:p>
    <w:p w14:paraId="11BF42EE" w14:textId="50F07F3B" w:rsidR="004E49AB" w:rsidRPr="00035CDD" w:rsidRDefault="004E49AB" w:rsidP="00027BF6">
      <w:pPr>
        <w:spacing w:after="0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</w:p>
    <w:bookmarkEnd w:id="7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237468C" w:rsidR="003548F1" w:rsidRDefault="003548F1" w:rsidP="003548F1">
      <w:pPr>
        <w:jc w:val="both"/>
        <w:rPr>
          <w:lang w:val="en-US"/>
        </w:rPr>
      </w:pPr>
      <w:bookmarkStart w:id="13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F24DB28" w14:textId="715F0367" w:rsidR="00D41805" w:rsidRDefault="00897BC8" w:rsidP="003548F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_Ref177682311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9D083F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D083F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9D083F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D083F"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9D083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define the NCD-SSB adaptation requirement for SCell first and </w:t>
      </w:r>
      <w:r w:rsidR="009D083F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wait RAN1’s conclusion on whether SSB adaptation can be applied to PCell.</w:t>
      </w:r>
      <w:r>
        <w:rPr>
          <w:b/>
          <w:bCs/>
          <w:lang w:val="en-US"/>
        </w:rPr>
        <w:fldChar w:fldCharType="end"/>
      </w:r>
    </w:p>
    <w:p w14:paraId="38502C33" w14:textId="5D1FFD55" w:rsidR="00D41805" w:rsidRDefault="00D41805" w:rsidP="003548F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_Ref171679351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9D083F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D083F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9D083F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D083F">
        <w:rPr>
          <w:rFonts w:asciiTheme="minorHAnsi" w:hAnsiTheme="minorHAnsi" w:cstheme="minorHAnsi"/>
          <w:b/>
          <w:bCs/>
          <w:i/>
          <w:szCs w:val="22"/>
        </w:rPr>
        <w:t xml:space="preserve"> RAN4 to focus on NW controlled SSB adaptation firstly.</w:t>
      </w:r>
      <w:r>
        <w:rPr>
          <w:b/>
          <w:bCs/>
          <w:lang w:val="en-US"/>
        </w:rPr>
        <w:fldChar w:fldCharType="end"/>
      </w:r>
    </w:p>
    <w:p w14:paraId="616F5892" w14:textId="4574C04F" w:rsidR="00897BC8" w:rsidRDefault="009D083F" w:rsidP="003548F1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_Ref177931368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035CDD"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In L1 measurement, UE shall combine the SSB measurements before and after SSB adaptation with different periodicities.</w:t>
      </w:r>
      <w:r w:rsidRPr="00035CDD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Subsequent to th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</w:t>
      </w:r>
      <w:r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transition </w:t>
      </w:r>
      <w:r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measurement period, the cell identification and measurement period requirements</w:t>
      </w:r>
      <w:r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will follow the SSB periodicity after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adaptation</w:t>
      </w:r>
      <w:r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</w:rPr>
        <w:fldChar w:fldCharType="end"/>
      </w:r>
    </w:p>
    <w:p w14:paraId="174833F2" w14:textId="3AEED684" w:rsidR="009D083F" w:rsidRPr="00897BC8" w:rsidRDefault="009D083F" w:rsidP="003548F1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_Ref177931375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L3 measurment, </w:t>
      </w:r>
      <w:r w:rsidR="00035CDD"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wait other WGs’ input on whether new SMTC after SSB adaptation will be applied.</w:t>
      </w:r>
      <w:r>
        <w:rPr>
          <w:b/>
          <w:bCs/>
        </w:rPr>
        <w:fldChar w:fldCharType="end"/>
      </w:r>
    </w:p>
    <w:bookmarkEnd w:id="13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6C1BD370" w14:textId="14A9C991" w:rsidR="00936CB1" w:rsidRDefault="00F022AC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4" w:name="_Ref155625529"/>
      <w:bookmarkStart w:id="15" w:name="_Ref171678737"/>
      <w:r w:rsidRPr="00F022AC">
        <w:rPr>
          <w:rFonts w:ascii="Times New Roman" w:hAnsi="Times New Roman"/>
          <w:sz w:val="20"/>
          <w:szCs w:val="18"/>
        </w:rPr>
        <w:t>RP-234065</w:t>
      </w:r>
      <w:r>
        <w:rPr>
          <w:rFonts w:ascii="Times New Roman" w:hAnsi="Times New Roman"/>
          <w:sz w:val="20"/>
          <w:szCs w:val="18"/>
        </w:rPr>
        <w:t>,</w:t>
      </w:r>
      <w:r w:rsidRPr="00F022AC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F022AC">
        <w:rPr>
          <w:rFonts w:ascii="Times New Roman" w:hAnsi="Times New Roman"/>
          <w:sz w:val="20"/>
          <w:szCs w:val="18"/>
        </w:rPr>
        <w:t>Rel-19 WID</w:t>
      </w:r>
      <w:r w:rsidR="00882BBE" w:rsidRPr="00882BBE">
        <w:rPr>
          <w:rFonts w:ascii="Times New Roman" w:hAnsi="Times New Roman"/>
          <w:sz w:val="20"/>
          <w:szCs w:val="18"/>
        </w:rPr>
        <w:t>: Enhancements of network energy savings for NR</w:t>
      </w:r>
      <w:r>
        <w:rPr>
          <w:rFonts w:ascii="Times New Roman" w:hAnsi="Times New Roman"/>
          <w:sz w:val="20"/>
          <w:szCs w:val="18"/>
        </w:rPr>
        <w:t>”</w:t>
      </w:r>
      <w:r w:rsidR="00936CB1" w:rsidRPr="008762DC">
        <w:rPr>
          <w:rFonts w:ascii="Times New Roman" w:hAnsi="Times New Roman"/>
          <w:sz w:val="20"/>
          <w:szCs w:val="18"/>
        </w:rPr>
        <w:t xml:space="preserve">, </w:t>
      </w:r>
      <w:bookmarkEnd w:id="14"/>
      <w:r w:rsidR="00170FD3">
        <w:rPr>
          <w:rFonts w:ascii="Times New Roman" w:hAnsi="Times New Roman"/>
          <w:sz w:val="20"/>
          <w:szCs w:val="18"/>
        </w:rPr>
        <w:t>Ericsson</w:t>
      </w:r>
      <w:bookmarkEnd w:id="15"/>
      <w:r w:rsidR="00FA012B">
        <w:rPr>
          <w:rFonts w:ascii="Times New Roman" w:hAnsi="Times New Roman"/>
          <w:sz w:val="20"/>
          <w:szCs w:val="18"/>
        </w:rPr>
        <w:t>, Apple</w:t>
      </w:r>
    </w:p>
    <w:p w14:paraId="0F7FAA77" w14:textId="354FC8CB" w:rsidR="00FA012B" w:rsidRDefault="00FA012B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6" w:name="_Ref177931759"/>
      <w:r w:rsidRPr="00F022AC">
        <w:rPr>
          <w:rFonts w:ascii="Times New Roman" w:hAnsi="Times New Roman"/>
          <w:sz w:val="20"/>
          <w:szCs w:val="18"/>
        </w:rPr>
        <w:t>RP-24</w:t>
      </w:r>
      <w:r w:rsidR="00746068">
        <w:rPr>
          <w:rFonts w:ascii="Times New Roman" w:hAnsi="Times New Roman" w:hint="eastAsia"/>
          <w:sz w:val="20"/>
          <w:szCs w:val="18"/>
          <w:lang w:eastAsia="zh-CN"/>
        </w:rPr>
        <w:t>2354</w:t>
      </w:r>
      <w:r>
        <w:rPr>
          <w:rFonts w:ascii="Times New Roman" w:hAnsi="Times New Roman"/>
          <w:sz w:val="20"/>
          <w:szCs w:val="18"/>
        </w:rPr>
        <w:t>,</w:t>
      </w:r>
      <w:r w:rsidRPr="00F022AC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="00746068" w:rsidRPr="00746068">
        <w:rPr>
          <w:rFonts w:ascii="Times New Roman" w:hAnsi="Times New Roman"/>
          <w:sz w:val="20"/>
          <w:szCs w:val="18"/>
        </w:rPr>
        <w:t>Revised WID - Enhancements of network energy savings for NR</w:t>
      </w:r>
      <w:r>
        <w:rPr>
          <w:rFonts w:ascii="Times New Roman" w:hAnsi="Times New Roman"/>
          <w:sz w:val="20"/>
          <w:szCs w:val="18"/>
        </w:rPr>
        <w:t>”</w:t>
      </w:r>
      <w:r w:rsidRPr="008762DC">
        <w:rPr>
          <w:rFonts w:ascii="Times New Roman" w:hAnsi="Times New Roman"/>
          <w:sz w:val="20"/>
          <w:szCs w:val="18"/>
        </w:rPr>
        <w:t xml:space="preserve">, </w:t>
      </w:r>
      <w:r>
        <w:rPr>
          <w:rFonts w:ascii="Times New Roman" w:hAnsi="Times New Roman"/>
          <w:sz w:val="20"/>
          <w:szCs w:val="18"/>
        </w:rPr>
        <w:t>Ericsson</w:t>
      </w:r>
      <w:bookmarkEnd w:id="16"/>
    </w:p>
    <w:p w14:paraId="0EBAFF97" w14:textId="1BB899A5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7" w:name="_Ref177931743"/>
      <w:r w:rsidRPr="008C53EE">
        <w:rPr>
          <w:rFonts w:ascii="Times New Roman" w:hAnsi="Times New Roman"/>
          <w:sz w:val="20"/>
          <w:szCs w:val="18"/>
        </w:rPr>
        <w:t>R4-2413885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8C53EE" w:rsidRPr="008C53EE">
        <w:rPr>
          <w:rFonts w:ascii="Times New Roman" w:hAnsi="Times New Roman"/>
          <w:sz w:val="20"/>
          <w:szCs w:val="18"/>
        </w:rPr>
        <w:t>WF on Netw_Energy_NR_enh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>, Ericsson</w:t>
      </w:r>
      <w:bookmarkEnd w:id="17"/>
    </w:p>
    <w:p w14:paraId="7FA0BC96" w14:textId="704F3EA9" w:rsidR="005544B0" w:rsidRDefault="00496655" w:rsidP="0049665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496655">
        <w:rPr>
          <w:rFonts w:ascii="Times New Roman" w:hAnsi="Times New Roman"/>
          <w:sz w:val="20"/>
          <w:szCs w:val="18"/>
        </w:rPr>
        <w:t xml:space="preserve">3GPP </w:t>
      </w:r>
      <w:bookmarkStart w:id="18" w:name="specType1"/>
      <w:r w:rsidRPr="00496655">
        <w:rPr>
          <w:rFonts w:ascii="Times New Roman" w:hAnsi="Times New Roman"/>
          <w:sz w:val="20"/>
          <w:szCs w:val="18"/>
        </w:rPr>
        <w:t>TR</w:t>
      </w:r>
      <w:bookmarkEnd w:id="18"/>
      <w:r w:rsidRPr="00496655">
        <w:rPr>
          <w:rFonts w:ascii="Times New Roman" w:hAnsi="Times New Roman"/>
          <w:sz w:val="20"/>
          <w:szCs w:val="18"/>
        </w:rPr>
        <w:t xml:space="preserve"> </w:t>
      </w:r>
      <w:bookmarkStart w:id="19" w:name="specNumber"/>
      <w:r w:rsidRPr="00496655">
        <w:rPr>
          <w:rFonts w:ascii="Times New Roman" w:hAnsi="Times New Roman"/>
          <w:sz w:val="20"/>
          <w:szCs w:val="18"/>
        </w:rPr>
        <w:t>38.</w:t>
      </w:r>
      <w:bookmarkEnd w:id="19"/>
      <w:r w:rsidRPr="00496655">
        <w:rPr>
          <w:rFonts w:ascii="Times New Roman" w:hAnsi="Times New Roman"/>
          <w:sz w:val="20"/>
          <w:szCs w:val="18"/>
        </w:rPr>
        <w:t xml:space="preserve">864 </w:t>
      </w:r>
      <w:bookmarkStart w:id="20" w:name="specVersion"/>
      <w:r w:rsidRPr="00496655">
        <w:rPr>
          <w:rFonts w:ascii="Times New Roman" w:hAnsi="Times New Roman"/>
          <w:sz w:val="20"/>
          <w:szCs w:val="18"/>
        </w:rPr>
        <w:t>V18.1.</w:t>
      </w:r>
      <w:bookmarkEnd w:id="20"/>
      <w:r w:rsidRPr="00496655">
        <w:rPr>
          <w:rFonts w:ascii="Times New Roman" w:hAnsi="Times New Roman"/>
          <w:sz w:val="20"/>
          <w:szCs w:val="18"/>
        </w:rPr>
        <w:t>0</w:t>
      </w:r>
      <w:r w:rsidRPr="00496655">
        <w:rPr>
          <w:rFonts w:ascii="Times New Roman" w:hAnsi="Times New Roman" w:hint="eastAsia"/>
          <w:sz w:val="20"/>
          <w:szCs w:val="18"/>
        </w:rPr>
        <w:t>,</w:t>
      </w:r>
      <w:r w:rsidRPr="00496655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496655">
        <w:rPr>
          <w:rFonts w:ascii="Times New Roman" w:hAnsi="Times New Roman"/>
          <w:sz w:val="20"/>
          <w:szCs w:val="18"/>
        </w:rPr>
        <w:t>Study on network energy savings for NR</w:t>
      </w:r>
      <w:r>
        <w:rPr>
          <w:rFonts w:ascii="Times New Roman" w:hAnsi="Times New Roman"/>
          <w:sz w:val="20"/>
          <w:szCs w:val="18"/>
        </w:rPr>
        <w:t>”</w:t>
      </w:r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3C31" w14:textId="77777777" w:rsidR="005F446A" w:rsidRDefault="005F446A">
      <w:r>
        <w:separator/>
      </w:r>
    </w:p>
  </w:endnote>
  <w:endnote w:type="continuationSeparator" w:id="0">
    <w:p w14:paraId="64EBA985" w14:textId="77777777" w:rsidR="005F446A" w:rsidRDefault="005F446A">
      <w:r>
        <w:continuationSeparator/>
      </w:r>
    </w:p>
  </w:endnote>
  <w:endnote w:type="continuationNotice" w:id="1">
    <w:p w14:paraId="263B4964" w14:textId="77777777" w:rsidR="005F446A" w:rsidRDefault="005F4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5F47" w14:textId="77777777" w:rsidR="005F446A" w:rsidRDefault="005F446A">
      <w:r>
        <w:separator/>
      </w:r>
    </w:p>
  </w:footnote>
  <w:footnote w:type="continuationSeparator" w:id="0">
    <w:p w14:paraId="33E84F87" w14:textId="77777777" w:rsidR="005F446A" w:rsidRDefault="005F446A">
      <w:r>
        <w:continuationSeparator/>
      </w:r>
    </w:p>
  </w:footnote>
  <w:footnote w:type="continuationNotice" w:id="1">
    <w:p w14:paraId="13851F0B" w14:textId="77777777" w:rsidR="005F446A" w:rsidRDefault="005F4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A349E"/>
    <w:multiLevelType w:val="hybridMultilevel"/>
    <w:tmpl w:val="A69A011C"/>
    <w:lvl w:ilvl="0" w:tplc="F536C9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BE49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6D028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D25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B0D4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BDC91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EA9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B48AB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14CE0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9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34"/>
  </w:num>
  <w:num w:numId="2" w16cid:durableId="1540360777">
    <w:abstractNumId w:val="2"/>
  </w:num>
  <w:num w:numId="3" w16cid:durableId="1420366469">
    <w:abstractNumId w:val="32"/>
  </w:num>
  <w:num w:numId="4" w16cid:durableId="976884200">
    <w:abstractNumId w:val="7"/>
  </w:num>
  <w:num w:numId="5" w16cid:durableId="339624632">
    <w:abstractNumId w:val="13"/>
  </w:num>
  <w:num w:numId="6" w16cid:durableId="2125882737">
    <w:abstractNumId w:val="11"/>
  </w:num>
  <w:num w:numId="7" w16cid:durableId="7341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4"/>
  </w:num>
  <w:num w:numId="9" w16cid:durableId="182326252">
    <w:abstractNumId w:val="27"/>
  </w:num>
  <w:num w:numId="10" w16cid:durableId="689382434">
    <w:abstractNumId w:val="12"/>
  </w:num>
  <w:num w:numId="11" w16cid:durableId="243102564">
    <w:abstractNumId w:val="5"/>
  </w:num>
  <w:num w:numId="12" w16cid:durableId="920070098">
    <w:abstractNumId w:val="26"/>
  </w:num>
  <w:num w:numId="13" w16cid:durableId="5597565">
    <w:abstractNumId w:val="9"/>
  </w:num>
  <w:num w:numId="14" w16cid:durableId="1727952403">
    <w:abstractNumId w:val="20"/>
  </w:num>
  <w:num w:numId="15" w16cid:durableId="1617980196">
    <w:abstractNumId w:val="14"/>
  </w:num>
  <w:num w:numId="16" w16cid:durableId="596600697">
    <w:abstractNumId w:val="15"/>
  </w:num>
  <w:num w:numId="17" w16cid:durableId="1518890499">
    <w:abstractNumId w:val="33"/>
  </w:num>
  <w:num w:numId="18" w16cid:durableId="915281248">
    <w:abstractNumId w:val="17"/>
  </w:num>
  <w:num w:numId="19" w16cid:durableId="1791319202">
    <w:abstractNumId w:val="10"/>
  </w:num>
  <w:num w:numId="20" w16cid:durableId="318580788">
    <w:abstractNumId w:val="22"/>
  </w:num>
  <w:num w:numId="21" w16cid:durableId="2024237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25"/>
  </w:num>
  <w:num w:numId="25" w16cid:durableId="2012097571">
    <w:abstractNumId w:val="18"/>
  </w:num>
  <w:num w:numId="26" w16cid:durableId="788546010">
    <w:abstractNumId w:val="8"/>
  </w:num>
  <w:num w:numId="27" w16cid:durableId="1990937524">
    <w:abstractNumId w:val="29"/>
  </w:num>
  <w:num w:numId="28" w16cid:durableId="510268000">
    <w:abstractNumId w:val="6"/>
  </w:num>
  <w:num w:numId="29" w16cid:durableId="1886718749">
    <w:abstractNumId w:val="31"/>
  </w:num>
  <w:num w:numId="30" w16cid:durableId="1186559999">
    <w:abstractNumId w:val="24"/>
  </w:num>
  <w:num w:numId="31" w16cid:durableId="1404645610">
    <w:abstractNumId w:val="19"/>
  </w:num>
  <w:num w:numId="32" w16cid:durableId="2000841127">
    <w:abstractNumId w:val="28"/>
  </w:num>
  <w:num w:numId="33" w16cid:durableId="1916478715">
    <w:abstractNumId w:val="30"/>
  </w:num>
  <w:num w:numId="34" w16cid:durableId="885799166">
    <w:abstractNumId w:val="16"/>
  </w:num>
  <w:num w:numId="35" w16cid:durableId="1820339474">
    <w:abstractNumId w:val="21"/>
  </w:num>
  <w:num w:numId="36" w16cid:durableId="1628781550">
    <w:abstractNumId w:val="3"/>
  </w:num>
  <w:num w:numId="37" w16cid:durableId="67095918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62E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12773</TotalTime>
  <Pages>3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1201</cp:revision>
  <cp:lastPrinted>1900-01-01T08:00:00Z</cp:lastPrinted>
  <dcterms:created xsi:type="dcterms:W3CDTF">2022-01-10T22:12:00Z</dcterms:created>
  <dcterms:modified xsi:type="dcterms:W3CDTF">2024-10-07T07:36:00Z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